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3903" w:rsidRPr="00F03903" w:rsidRDefault="00F03903" w:rsidP="00F03903">
      <w:pPr>
        <w:pStyle w:val="leading-8"/>
        <w:rPr>
          <w:b/>
          <w:bCs/>
        </w:rPr>
      </w:pPr>
      <w:r w:rsidRPr="00F03903">
        <w:rPr>
          <w:b/>
          <w:bCs/>
        </w:rPr>
        <w:t>Kollegial hokimiyat</w:t>
      </w:r>
    </w:p>
    <w:p w:rsidR="00F03903" w:rsidRDefault="00F03903" w:rsidP="00F03903">
      <w:pPr>
        <w:pStyle w:val="leading-8"/>
      </w:pPr>
      <w:r>
        <w:t>"Orient Finans" tijorat banki AJning kollegial organi</w:t>
      </w:r>
    </w:p>
    <w:p w:rsidR="00F03903" w:rsidRDefault="00F03903" w:rsidP="00F03903">
      <w:pPr>
        <w:pStyle w:val="leading-8"/>
      </w:pPr>
      <w:r>
        <w:t>Taftish komissiyasi. Taftish komissiyasining funksiyalariga Bankning tarkibiy bo‘linmalarida o‘tkazilgan tekshiruvlar natijalari bo‘yicha Ichki audit departamenti tomonidan tayyorlangan hisobotlarni ko‘rib chiqish, ichki auditning choraklik hisobotlarini o‘rganish va ularni Bank Kengashiga taqdim etish kiradi. Qo‘mita, shuningdek, tashqi auditorni tanlash bo‘yicha tavsiyalar tayyorlashda, tashqi auditorlar uchun texnik topshiriqlarni ishlab chiqishda, tashqi audit hisobotlarini (shu jumladan, boshqaruv xatlarini) ko‘rib chiqishda va ularni Kengashga taqdim etishda Kengashga ko‘maklashadi. Bundan tashqari, Qo‘mita ichki va tashqi audit jarayonida aniqlangan muammo va kamchiliklarni bartaraf etishni nazorat qiladi, Bank Boshqaruvi tomonidan auditorlar tavsiyalarining bajarilishini nazorat qiladi, Audit xizmatining mustaqilligini ta’minlaydi, auditorlik tekshiruvlarining hajmi va mazmunini belgilaydi.</w:t>
      </w:r>
    </w:p>
    <w:p w:rsidR="00F03903" w:rsidRDefault="00F03903" w:rsidP="00F03903">
      <w:pPr>
        <w:pStyle w:val="leading-8"/>
      </w:pPr>
    </w:p>
    <w:p w:rsidR="00F03903" w:rsidRDefault="00F03903" w:rsidP="00F03903">
      <w:pPr>
        <w:pStyle w:val="leading-8"/>
      </w:pPr>
      <w:r>
        <w:t>Tavakkalchilik qo‘mitasi. Tavakkalchiliklar bo‘yicha qo‘mitaning vazifalariga Bankning Tavakkalchiliklarni boshqarish siyosatini ko‘rib chiqish va tasdiqlash kiradi. Tavakkalchiliklarni boshqarish tartib-taomillarini tasdiqlashda Qo‘mita amaldagi qonun hujjatlariga, Markaziy bank talablariga va Bank Ustavi qoidalariga rioya etilishini ta’minlagan holda, umuman Bank uchun tavakkalchilik va daromadlilik o‘rtasidagi maqbul muvozanatga erishishga intiladi.</w:t>
      </w:r>
    </w:p>
    <w:p w:rsidR="00F03903" w:rsidRDefault="00F03903" w:rsidP="00F03903">
      <w:pPr>
        <w:pStyle w:val="leading-8"/>
      </w:pPr>
      <w:r>
        <w:t>Tender komissiyasi. Tender komissiyasi tender tartib-taomillari orqali tovarlar, xizmatlar, materiallar va butlovchi buyumlarni xarid qilishga yo‘naltirilgan Bank mablag‘laridan samarali foydalanishni ta’minlash maqsadida tashkil etiladi. Tender jarayonining maqsadi Bank faoliyati uchun zarur bo‘lgan tovarlar, ishlar va xizmatlarni sotib olish uchun eng qulay shartlarni ta’minlashdan iborat.</w:t>
      </w:r>
    </w:p>
    <w:p w:rsidR="00F03903" w:rsidRDefault="00F03903" w:rsidP="00F03903">
      <w:pPr>
        <w:pStyle w:val="leading-8"/>
      </w:pPr>
      <w:r w:rsidRPr="00F03903">
        <w:t>Kadrlarni baholash va rivojlantirish qo‘mitasi. Ushbu Qo‘mitaning asosiy vazifalariga inson resurslarini boshqarish va rivojlantirish sohasidagi asosiy siyosatni amalga oshirish, xodimlarni yollash va kasbiy o‘qitish, maqsadlarga samarali erishishni ta’minlash uchun Bank va uning tarkibiy bo‘linmalarining xodimlar sonini monitoring qilish va optimallashtirish, zarur hollarda Bank va uning bo‘linmalarida xodimlarni qisqartirish to‘g‘risida qarorlar qabul qilish kiradi.</w:t>
      </w:r>
    </w:p>
    <w:p w:rsidR="00F03903" w:rsidRDefault="00F03903" w:rsidP="00F03903">
      <w:r>
        <w:t>Moliya qo‘mitasi. Moliyaviy qo‘mitaning vazifasi yetarli darajada likvidlikni ta’minlash uchun Bankning buxgalteriya balansi va foyda va zararlar to‘g‘risidagi hisobotini doimiy ravishda kuzatib borishdir. Qo‘mita, shuningdek, foizli aktivlar va foizli majburiyatlar qiymati o‘rtasidagi to‘g‘ri muvozanatni muntazam ravishda nazorat qiladi, Bankning tarif jadvallarini ko‘rib chiqadi va tasdiqlaydi.</w:t>
      </w:r>
    </w:p>
    <w:p w:rsidR="00F03903" w:rsidRDefault="00F03903" w:rsidP="00F03903">
      <w:r>
        <w:t xml:space="preserve">Kredit qo‘mitasi. Kredit qo‘mitasining vazifalariga yangi kreditlar berish yoki kreditlarning amaldagi shartlarini o‘zgartirish to‘g‘risidagi arizalar va tartiblarni ko‘rib chiqish va ma’qullash; Bankning kredit strategiyasi va siyosatini shakllantirish; kreditlash tartibini tasdiqlash; kredit portfelini va kreditlash bilan bog‘liq boshqa moddiy tavakkalchiliklarni </w:t>
      </w:r>
      <w:r>
        <w:lastRenderedPageBreak/>
        <w:t>tahlil qilish; Bankning kreditlash faoliyati, Bankning muddati o‘tgan kreditlari va Bankning muammoli aktivlarini boshqarish bilan bog‘liq prognoz ko‘rsatkichlari va biznes-reja parametrlariga erishilishini nazorat qilish kiradi.</w:t>
      </w:r>
    </w:p>
    <w:p w:rsidR="00F03903" w:rsidRDefault="00F03903" w:rsidP="00F03903"/>
    <w:p w:rsidR="00F03903" w:rsidRDefault="00F03903" w:rsidP="00F03903"/>
    <w:p w:rsidR="00F03903" w:rsidRDefault="00F03903"/>
    <w:sectPr w:rsidR="00F03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03"/>
    <w:rsid w:val="00730D40"/>
    <w:rsid w:val="00F03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81DC8E"/>
  <w15:chartTrackingRefBased/>
  <w15:docId w15:val="{009F6C1E-2B24-AE48-A70B-029E004B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9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9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9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9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9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9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9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9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9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903"/>
    <w:rPr>
      <w:rFonts w:eastAsiaTheme="majorEastAsia" w:cstheme="majorBidi"/>
      <w:color w:val="272727" w:themeColor="text1" w:themeTint="D8"/>
    </w:rPr>
  </w:style>
  <w:style w:type="paragraph" w:styleId="Title">
    <w:name w:val="Title"/>
    <w:basedOn w:val="Normal"/>
    <w:next w:val="Normal"/>
    <w:link w:val="TitleChar"/>
    <w:uiPriority w:val="10"/>
    <w:qFormat/>
    <w:rsid w:val="00F03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9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903"/>
    <w:pPr>
      <w:spacing w:before="160"/>
      <w:jc w:val="center"/>
    </w:pPr>
    <w:rPr>
      <w:i/>
      <w:iCs/>
      <w:color w:val="404040" w:themeColor="text1" w:themeTint="BF"/>
    </w:rPr>
  </w:style>
  <w:style w:type="character" w:customStyle="1" w:styleId="QuoteChar">
    <w:name w:val="Quote Char"/>
    <w:basedOn w:val="DefaultParagraphFont"/>
    <w:link w:val="Quote"/>
    <w:uiPriority w:val="29"/>
    <w:rsid w:val="00F03903"/>
    <w:rPr>
      <w:i/>
      <w:iCs/>
      <w:color w:val="404040" w:themeColor="text1" w:themeTint="BF"/>
    </w:rPr>
  </w:style>
  <w:style w:type="paragraph" w:styleId="ListParagraph">
    <w:name w:val="List Paragraph"/>
    <w:basedOn w:val="Normal"/>
    <w:uiPriority w:val="34"/>
    <w:qFormat/>
    <w:rsid w:val="00F03903"/>
    <w:pPr>
      <w:ind w:left="720"/>
      <w:contextualSpacing/>
    </w:pPr>
  </w:style>
  <w:style w:type="character" w:styleId="IntenseEmphasis">
    <w:name w:val="Intense Emphasis"/>
    <w:basedOn w:val="DefaultParagraphFont"/>
    <w:uiPriority w:val="21"/>
    <w:qFormat/>
    <w:rsid w:val="00F03903"/>
    <w:rPr>
      <w:i/>
      <w:iCs/>
      <w:color w:val="0F4761" w:themeColor="accent1" w:themeShade="BF"/>
    </w:rPr>
  </w:style>
  <w:style w:type="paragraph" w:styleId="IntenseQuote">
    <w:name w:val="Intense Quote"/>
    <w:basedOn w:val="Normal"/>
    <w:next w:val="Normal"/>
    <w:link w:val="IntenseQuoteChar"/>
    <w:uiPriority w:val="30"/>
    <w:qFormat/>
    <w:rsid w:val="00F03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903"/>
    <w:rPr>
      <w:i/>
      <w:iCs/>
      <w:color w:val="0F4761" w:themeColor="accent1" w:themeShade="BF"/>
    </w:rPr>
  </w:style>
  <w:style w:type="character" w:styleId="IntenseReference">
    <w:name w:val="Intense Reference"/>
    <w:basedOn w:val="DefaultParagraphFont"/>
    <w:uiPriority w:val="32"/>
    <w:qFormat/>
    <w:rsid w:val="00F03903"/>
    <w:rPr>
      <w:b/>
      <w:bCs/>
      <w:smallCaps/>
      <w:color w:val="0F4761" w:themeColor="accent1" w:themeShade="BF"/>
      <w:spacing w:val="5"/>
    </w:rPr>
  </w:style>
  <w:style w:type="paragraph" w:customStyle="1" w:styleId="leading-8">
    <w:name w:val="leading-8"/>
    <w:basedOn w:val="Normal"/>
    <w:rsid w:val="00F0390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298646">
      <w:bodyDiv w:val="1"/>
      <w:marLeft w:val="0"/>
      <w:marRight w:val="0"/>
      <w:marTop w:val="0"/>
      <w:marBottom w:val="0"/>
      <w:divBdr>
        <w:top w:val="none" w:sz="0" w:space="0" w:color="auto"/>
        <w:left w:val="none" w:sz="0" w:space="0" w:color="auto"/>
        <w:bottom w:val="none" w:sz="0" w:space="0" w:color="auto"/>
        <w:right w:val="none" w:sz="0" w:space="0" w:color="auto"/>
      </w:divBdr>
    </w:div>
    <w:div w:id="114905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 Djalilov</dc:creator>
  <cp:keywords/>
  <dc:description/>
  <cp:lastModifiedBy>Aram Djalilov</cp:lastModifiedBy>
  <cp:revision>1</cp:revision>
  <dcterms:created xsi:type="dcterms:W3CDTF">2026-03-04T14:45:00Z</dcterms:created>
  <dcterms:modified xsi:type="dcterms:W3CDTF">2026-03-04T14:47:00Z</dcterms:modified>
</cp:coreProperties>
</file>