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1996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5B4B7877" w14:textId="77777777" w:rsidR="00AF5F2A" w:rsidRPr="00AF5F2A" w:rsidRDefault="00AF5F2A" w:rsidP="00AF5F2A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 w:rsidRPr="00AF5F2A">
        <w:rPr>
          <w:rFonts w:eastAsia="Times New Roman"/>
          <w:b/>
          <w:bCs/>
          <w:color w:val="000080"/>
          <w:lang w:val="en-US"/>
        </w:rPr>
        <w:t>Muddatli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omonatning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asosiy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shartlari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toʻgʻrisidagi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axborot</w:t>
      </w:r>
      <w:proofErr w:type="spellEnd"/>
    </w:p>
    <w:p w14:paraId="795949C4" w14:textId="77777777" w:rsidR="00AF5F2A" w:rsidRDefault="00AF5F2A" w:rsidP="00AF5F2A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VARAQASI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1"/>
        <w:gridCol w:w="461"/>
        <w:gridCol w:w="233"/>
        <w:gridCol w:w="108"/>
        <w:gridCol w:w="210"/>
        <w:gridCol w:w="66"/>
        <w:gridCol w:w="586"/>
        <w:gridCol w:w="66"/>
        <w:gridCol w:w="565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457"/>
      </w:tblGrid>
      <w:tr w:rsidR="008B715C" w14:paraId="63348E6D" w14:textId="77777777" w:rsidTr="009143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6FCA8D" w14:textId="77777777" w:rsidR="00AF5F2A" w:rsidRDefault="00AF5F2A" w:rsidP="003D2236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BA883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08B61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3D8F5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B06B9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1C9D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D33E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9BAA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B93B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6F43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8510E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E656E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A055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ED8B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1FE5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AA32D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6C7E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2D8C5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6F00C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7EFF69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191C7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64BE7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CBE6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50DB4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F8B0D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A532F2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A05E1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46225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9F83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8C30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6A161C" w14:paraId="01847620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48D851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Tijorat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bankining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</w:p>
          <w:p w14:paraId="6F9F8AC4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veb-sayti</w:t>
            </w:r>
            <w:proofErr w:type="spellEnd"/>
          </w:p>
          <w:p w14:paraId="569B7E68" w14:textId="77777777" w:rsidR="00AF5F2A" w:rsidRPr="00AF5F2A" w:rsidRDefault="00357CDB" w:rsidP="003D223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raqamlari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4D49B4" w14:textId="77777777" w:rsidR="00357CDB" w:rsidRPr="00357CDB" w:rsidRDefault="00357CDB" w:rsidP="008B71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 XATB</w:t>
            </w:r>
          </w:p>
          <w:p w14:paraId="7E1143C5" w14:textId="77777777" w:rsidR="00357CDB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7761E469" w14:textId="79948736" w:rsidR="00AF5F2A" w:rsidRPr="008B715C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4004, 71-205-55-55 </w:t>
            </w:r>
          </w:p>
        </w:tc>
      </w:tr>
      <w:tr w:rsidR="00AF5F2A" w14:paraId="10A0B1E5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B46558" w14:textId="77777777" w:rsidR="00AF5F2A" w:rsidRPr="008B715C" w:rsidRDefault="00AF5F2A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333333"/>
                <w:sz w:val="20"/>
                <w:szCs w:val="20"/>
              </w:rPr>
              <w:t>1-boʻlim. Om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onatning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asosiy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shartlari</w:t>
            </w:r>
            <w:proofErr w:type="spellEnd"/>
          </w:p>
        </w:tc>
      </w:tr>
      <w:tr w:rsidR="008B715C" w14:paraId="477B9ADC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D563B9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5F9FA0" w14:textId="0D730DCE" w:rsidR="00AF5F2A" w:rsidRPr="00B74A41" w:rsidRDefault="00B74A41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="006A161C">
              <w:rPr>
                <w:rFonts w:eastAsia="Times New Roman"/>
                <w:color w:val="000000"/>
                <w:sz w:val="20"/>
                <w:szCs w:val="20"/>
                <w:lang w:val="en-US"/>
              </w:rPr>
              <w:t>Elegant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8B715C" w14:paraId="769D710A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0CCAD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valyutasi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E8F220" w14:textId="4BD37281" w:rsidR="00AF5F2A" w:rsidRPr="006C16AD" w:rsidRDefault="006C16AD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AQSh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3D03">
              <w:rPr>
                <w:rFonts w:eastAsia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ollari</w:t>
            </w:r>
            <w:proofErr w:type="spellEnd"/>
          </w:p>
        </w:tc>
      </w:tr>
      <w:tr w:rsidR="008B715C" w:rsidRPr="008B715C" w14:paraId="2AF9C00A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68E69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boʻyicha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yillik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foiz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stavkasi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agar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boʻyicha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yillik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foiz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stavkasi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differensiallashgan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usuliga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bogʻliq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boʻlsa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alohida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koʻrsatiladi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921CB3" w14:textId="77777777" w:rsidR="006C16AD" w:rsidRPr="00C15049" w:rsidRDefault="006C16AD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763CE9A" w14:textId="26055C89" w:rsidR="00AF5F2A" w:rsidRPr="008B715C" w:rsidRDefault="006A161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  <w:r w:rsidR="00DB6017">
              <w:rPr>
                <w:rFonts w:eastAsia="Times New Roman"/>
                <w:color w:val="000000"/>
                <w:sz w:val="20"/>
                <w:szCs w:val="20"/>
                <w:lang w:val="en-US"/>
              </w:rPr>
              <w:t>,5</w:t>
            </w:r>
            <w:r w:rsidR="008B715C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8B715C" w14:paraId="73C66C63" w14:textId="77777777" w:rsidTr="00914304">
        <w:trPr>
          <w:trHeight w:val="635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490E28" w14:textId="77777777" w:rsidR="00AF5F2A" w:rsidRPr="00C15049" w:rsidRDefault="00AF5F2A" w:rsidP="003D2236">
            <w:pPr>
              <w:rPr>
                <w:rFonts w:eastAsia="Times New Roman"/>
                <w:color w:val="000000"/>
              </w:rPr>
            </w:pPr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yicha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kapitalizatsiyasi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mavjudligi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foizni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ga</w:t>
            </w:r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shib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hisoblash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E55869" w14:textId="77777777" w:rsidR="00C15049" w:rsidRDefault="00C15049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FB0FC28" w14:textId="4806E0A8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14:paraId="0339A2CF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38F47F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088096" w14:textId="6F72309F" w:rsidR="00AF5F2A" w:rsidRPr="008B715C" w:rsidRDefault="006A161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</w:t>
            </w:r>
            <w:r w:rsidR="005B49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49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kun</w:t>
            </w:r>
            <w:proofErr w:type="spellEnd"/>
          </w:p>
        </w:tc>
      </w:tr>
      <w:tr w:rsidR="008B715C" w:rsidRPr="00AF5F2A" w14:paraId="0E34CA3D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278809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Omonatga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qoʻyiladigan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mablagʻning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eng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kam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miqdori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(agar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9A9AE2" w14:textId="44901D24" w:rsidR="00AF5F2A" w:rsidRPr="008B715C" w:rsidRDefault="006A161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100 000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,00 </w:t>
            </w:r>
            <w:proofErr w:type="spellStart"/>
            <w:r w:rsidR="006C16A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AQSh</w:t>
            </w:r>
            <w:proofErr w:type="spellEnd"/>
            <w:r w:rsidR="006C16AD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3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d</w:t>
            </w:r>
            <w:r w:rsidR="006C16AD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ollari</w:t>
            </w:r>
            <w:proofErr w:type="spellEnd"/>
          </w:p>
        </w:tc>
      </w:tr>
      <w:tr w:rsidR="008B715C" w:rsidRPr="006A161C" w14:paraId="2D16DCB3" w14:textId="77777777" w:rsidTr="00914304">
        <w:trPr>
          <w:trHeight w:val="315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3F3C7C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toʻlash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davriyligi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002EFA" w14:textId="2BEA6D59" w:rsidR="00AF5F2A" w:rsidRPr="008B715C" w:rsidRDefault="00C15049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oyda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(30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kundan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ʻ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8B715C" w:rsidRPr="00AF5F2A" w14:paraId="35979F09" w14:textId="77777777" w:rsidTr="00914304">
        <w:trPr>
          <w:trHeight w:val="661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1D9B7D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 O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monatni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rasmiylashtirish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usuli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  <w:r w:rsidRPr="00AF5F2A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2E9CB" w14:textId="77777777" w:rsidR="00DB6017" w:rsidRDefault="00DB6017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672FF35A" w14:textId="77777777" w:rsidR="00AF5F2A" w:rsidRPr="008B715C" w:rsidRDefault="00DB6017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B</w:t>
            </w: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</w:p>
        </w:tc>
      </w:tr>
      <w:tr w:rsidR="008B715C" w:rsidRPr="00114AD6" w14:paraId="5B179B54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BCDFDC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Qoʻshimcha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kiritish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4A841" w14:textId="77777777" w:rsidR="00AF5F2A" w:rsidRPr="00114AD6" w:rsidRDefault="006C16AD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AF5F2A" w14:paraId="1BB6E31C" w14:textId="77777777" w:rsidTr="00914304">
        <w:trPr>
          <w:trHeight w:val="734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AEDDED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10.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Avtouzaytirish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tugaganda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bank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tomonlama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84A2F7" w14:textId="77777777" w:rsidR="005B490E" w:rsidRPr="00C15049" w:rsidRDefault="005B490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396CBDB7" w14:textId="77777777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114AD6" w14:paraId="4AB6E727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33638A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shartlar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7E9215" w14:textId="77777777" w:rsidR="00AF5F2A" w:rsidRPr="00114AD6" w:rsidRDefault="005B490E" w:rsidP="005B490E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B490E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mablag‘i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qabul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qilish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pulda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kartochka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tuggan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mablag‘ini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qayta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orqali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amalga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oshiriladi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sumasini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qaytarish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tugaganidan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keyin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shartidan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kelib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chiqqan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holda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kartochkaga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valyutasida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qaytariladi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tugaganidan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gramEnd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olinmagan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taqdirda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olinguncha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omonatlar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hisobraqamiga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tkaziladi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AF5F2A" w14:paraId="4017222B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E8D7F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000000"/>
                <w:sz w:val="20"/>
                <w:szCs w:val="20"/>
              </w:rPr>
              <w:t xml:space="preserve">2-boʻlim.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Boshqa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muhim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shartlar</w:t>
            </w:r>
            <w:proofErr w:type="spellEnd"/>
          </w:p>
        </w:tc>
      </w:tr>
      <w:tr w:rsidR="008B715C" w14:paraId="546025F3" w14:textId="77777777" w:rsidTr="00914304">
        <w:trPr>
          <w:trHeight w:val="577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6AE13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qoʻyilgan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mablagʻlarini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tugagunga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qadar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qisman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yechib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olish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mavjudligi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D102AB" w14:textId="77777777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5B490E" w:rsidRPr="006A161C" w14:paraId="17A9D97E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9CAE3A" w14:textId="77777777" w:rsidR="005B490E" w:rsidRPr="00AF5F2A" w:rsidRDefault="005B490E" w:rsidP="005B490E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shartnomasini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bekor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D49D78" w14:textId="77777777" w:rsidR="005B490E" w:rsidRPr="00114AD6" w:rsidRDefault="005B490E" w:rsidP="005B490E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Omonatchi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talab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olganda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omonatga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lanmaydi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avval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to‘langan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hisob-kitob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qilinadi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summasidan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ushlab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qolinadi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F5F2A" w:rsidRPr="006A161C" w14:paraId="0515D83F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096288" w14:textId="77777777" w:rsidR="00AF5F2A" w:rsidRPr="008B715C" w:rsidRDefault="00AF5F2A" w:rsidP="008B71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F5F2A" w:rsidRPr="006A161C" w14:paraId="026A09F8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159E63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qoʻyishga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rozi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boʻlishdan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diqqat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oʻrganib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chiqing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!</w:t>
            </w:r>
          </w:p>
        </w:tc>
      </w:tr>
      <w:tr w:rsidR="00AF5F2A" w:rsidRPr="006A161C" w14:paraId="487566E5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0D25F1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shartlari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daromadlari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hisob-kitoblar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toʻgʻrisida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shuningdek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huquqlaringiz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majburiyatlaringiz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tushunarsiz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boʻlgan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boshqa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masalalar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yuzasidan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toʻliq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batafsil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maʼlumot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olishga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haqlisiz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F5F2A" w:rsidRPr="006A161C" w14:paraId="24A389E0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F92F97" w14:textId="77777777" w:rsidR="00AF5F2A" w:rsidRPr="008B715C" w:rsidRDefault="00AF5F2A" w:rsidP="008B715C">
            <w:pPr>
              <w:spacing w:after="2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Agar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shikoyatlar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u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holda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murojaatingizni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pochtasi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joʻnatishingiz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mumkin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60235753" w14:textId="77777777" w:rsidR="00AF6782" w:rsidRPr="006A161C" w:rsidRDefault="00AF6782">
      <w:pPr>
        <w:rPr>
          <w:lang w:val="en-US"/>
        </w:rPr>
      </w:pPr>
    </w:p>
    <w:sectPr w:rsidR="00AF6782" w:rsidRPr="006A161C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123AD6"/>
    <w:rsid w:val="00357CDB"/>
    <w:rsid w:val="004C782C"/>
    <w:rsid w:val="00533D03"/>
    <w:rsid w:val="00550B4A"/>
    <w:rsid w:val="005B490E"/>
    <w:rsid w:val="006A161C"/>
    <w:rsid w:val="006C16AD"/>
    <w:rsid w:val="007932B8"/>
    <w:rsid w:val="008B715C"/>
    <w:rsid w:val="00914304"/>
    <w:rsid w:val="00953D0B"/>
    <w:rsid w:val="00A37E77"/>
    <w:rsid w:val="00A8121C"/>
    <w:rsid w:val="00AF5F2A"/>
    <w:rsid w:val="00AF6782"/>
    <w:rsid w:val="00B74A41"/>
    <w:rsid w:val="00BE3F89"/>
    <w:rsid w:val="00C15049"/>
    <w:rsid w:val="00D0066A"/>
    <w:rsid w:val="00D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4C4E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2026-05-07T09:36:00Z</dcterms:created>
  <dcterms:modified xsi:type="dcterms:W3CDTF">2026-05-07T09:36:00Z</dcterms:modified>
</cp:coreProperties>
</file>